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E8" w:rsidRDefault="007124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24E8" w:rsidRDefault="007124E8">
      <w:pPr>
        <w:pStyle w:val="ConsPlusNormal"/>
        <w:jc w:val="both"/>
        <w:outlineLvl w:val="0"/>
      </w:pPr>
    </w:p>
    <w:p w:rsidR="007124E8" w:rsidRDefault="007124E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124E8" w:rsidRDefault="007124E8">
      <w:pPr>
        <w:pStyle w:val="ConsPlusTitle"/>
        <w:jc w:val="both"/>
      </w:pPr>
    </w:p>
    <w:p w:rsidR="007124E8" w:rsidRDefault="007124E8">
      <w:pPr>
        <w:pStyle w:val="ConsPlusTitle"/>
        <w:jc w:val="center"/>
      </w:pPr>
      <w:r>
        <w:t>РАСПОРЯЖЕНИЕ</w:t>
      </w:r>
    </w:p>
    <w:p w:rsidR="007124E8" w:rsidRDefault="007124E8">
      <w:pPr>
        <w:pStyle w:val="ConsPlusTitle"/>
        <w:jc w:val="center"/>
      </w:pPr>
      <w:r>
        <w:t>от 28 декабря 2020 г. N 3613-р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ind w:firstLine="540"/>
        <w:jc w:val="both"/>
      </w:pPr>
      <w:bookmarkStart w:id="0" w:name="P6"/>
      <w:bookmarkEnd w:id="0"/>
      <w:r>
        <w:t xml:space="preserve">1. </w:t>
      </w:r>
      <w:proofErr w:type="gramStart"/>
      <w:r>
        <w:t xml:space="preserve">В целях обеспечения поставки специализированных транспортных средств в условиях распространения новой коронавирусной инфекции на территории Российской Федерации выделить Минпромторгу России из резервного фонда Правительства Российской Федерации в 2020 году бюджетные ассигнования в размере 60000 тыс. рублей на осуществление в 2020 году поставки специализированных транспортных средств, оборудованных российскими телематическими системами, по перечню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(далее - специализированные транспортные средства) для</w:t>
      </w:r>
      <w:proofErr w:type="gramEnd"/>
      <w:r>
        <w:t xml:space="preserve"> нужд субъектов Российской Федерации, имея в виду обеспечение в 2020 году поставки не менее 7 специализированных транспортных средств.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</w:t>
      </w:r>
      <w:hyperlink r:id="rId7" w:history="1">
        <w:r>
          <w:rPr>
            <w:color w:val="0000FF"/>
          </w:rPr>
          <w:t>подпунктом "г" пункта 1</w:t>
        </w:r>
      </w:hyperlink>
      <w:r>
        <w:t xml:space="preserve"> постановления Правительства Российской Федерации от 8 мая 2020 г. N 647 "Об установлении случаев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порядка их</w:t>
      </w:r>
      <w:proofErr w:type="gramEnd"/>
      <w:r>
        <w:t xml:space="preserve"> осуществления и о внесении изменений в постановление Правительства Российской Федерации от 3 апреля 2020 г. N 443":</w:t>
      </w:r>
    </w:p>
    <w:p w:rsidR="007124E8" w:rsidRDefault="007124E8">
      <w:pPr>
        <w:pStyle w:val="ConsPlusNormal"/>
        <w:spacing w:before="220"/>
        <w:ind w:firstLine="540"/>
        <w:jc w:val="both"/>
      </w:pPr>
      <w:bookmarkStart w:id="1" w:name="P8"/>
      <w:bookmarkEnd w:id="1"/>
      <w:proofErr w:type="gramStart"/>
      <w:r>
        <w:t>а) определить федеральное государственное унитарное предприятие "Центральный ордена Трудового Красного Знамени научно-исследовательский автомобильный и автомоторный институт "НАМИ" единственным исполнителем осуществляемых Минпромторгом России в 2020 году закупок специализированных транспортных средств, а также услуг по их доставке до получателей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специализированных транспортных средств (далее соответственно - единственный исполнитель</w:t>
      </w:r>
      <w:proofErr w:type="gramEnd"/>
      <w:r>
        <w:t>, уполномоченные получатели);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 xml:space="preserve">б) установить, что при реализации закупок, указанных в </w:t>
      </w:r>
      <w:hyperlink w:anchor="P8" w:history="1">
        <w:r>
          <w:rPr>
            <w:color w:val="0000FF"/>
          </w:rPr>
          <w:t>подпункте "а"</w:t>
        </w:r>
      </w:hyperlink>
      <w:r>
        <w:t xml:space="preserve"> настоящего пункта, наличие разрешения на закупку происходящего из иностранного государства промышленного товара не требуется в связи с отсутствием на территории Российской Федерации производства специализированных транспортных средств;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в) Минпромторгу России заключить с единственным исполнителем государственные контракты на поставку специализированных транспортных средств, а также оказание услуг по их доставке до уполномоченных получателей, предусмотрев в указанных государственных контрактах следующие существенные условия: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 xml:space="preserve">осуществление единственным исполнителем поставки специализированных транспортных средств, а также оказания услуг по их доставке до уполномоченных получателей в соответствии с соглашениями, предусмотренными </w:t>
      </w:r>
      <w:hyperlink w:anchor="P19" w:history="1">
        <w:r>
          <w:rPr>
            <w:color w:val="0000FF"/>
          </w:rPr>
          <w:t>пунктом 3</w:t>
        </w:r>
      </w:hyperlink>
      <w:r>
        <w:t xml:space="preserve"> настоящего распоряжения, не позднее 31 декабря 2020 г.;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обязательство единственного исполнителя осуществить поставку специализированных транспортных сре</w:t>
      </w:r>
      <w:proofErr w:type="gramStart"/>
      <w:r>
        <w:t>дств с в</w:t>
      </w:r>
      <w:proofErr w:type="gramEnd"/>
      <w:r>
        <w:t>озможностью привлечения субподрядчиков, соисполнителей для оказания услуг по их доставке до уполномоченных получателей, установив при этом объем лично выполняемых единственным исполнителем обязательств в размере не менее 3,34 процента совокупного стоимостного объема обязательств по государственному контракту;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lastRenderedPageBreak/>
        <w:t>осуществление Минпромторгом России оплаты поставки специализированных транспортных средств, а также услуг по их доставке до уполномоченных получателей;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предоставление единственным исполнителем гарантий на специализированные транспортные средства (не менее 6 месяцев);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неустановление требования к предоставлению единственным исполнителем обеспечения гарантийных обязательств;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неустановление требования к предоставлению единственным исполнителем обеспечения исполнения государственного контракта;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перечень субъектов Российской Федерации и объем поставки специализированных транспортных сре</w:t>
      </w:r>
      <w:proofErr w:type="gramStart"/>
      <w:r>
        <w:t>дств в с</w:t>
      </w:r>
      <w:proofErr w:type="gramEnd"/>
      <w:r>
        <w:t xml:space="preserve">оответствии с распределением специализированных транспортных средств между уполномоченными получателями согласно </w:t>
      </w:r>
      <w:hyperlink w:anchor="P62" w:history="1">
        <w:r>
          <w:rPr>
            <w:color w:val="0000FF"/>
          </w:rPr>
          <w:t>приложению N 2</w:t>
        </w:r>
      </w:hyperlink>
      <w:r>
        <w:t>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предельный срок, на который заключаются указанные государственные контракты, - 31 декабря 2020 г.</w:t>
      </w:r>
    </w:p>
    <w:p w:rsidR="007124E8" w:rsidRDefault="007124E8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proofErr w:type="gramStart"/>
      <w:r>
        <w:t xml:space="preserve">Минпромторгу России заключить соглашения на поставку, а также на оказание услуг по доставке специализированных транспортных средств с высшими исполнительными органами государственной власти субъектов Российской Федерации, единственным исполнителем и уполномоченными получателями в соответствии с распределением специализированных транспортных средств между уполномоченными получателями, предусмотренным </w:t>
      </w:r>
      <w:hyperlink w:anchor="P62" w:history="1">
        <w:r>
          <w:rPr>
            <w:color w:val="0000FF"/>
          </w:rPr>
          <w:t>приложением N 2</w:t>
        </w:r>
      </w:hyperlink>
      <w:r>
        <w:t xml:space="preserve"> к настоящему распоряжению, предусмотрев в них следующие существенные условия:</w:t>
      </w:r>
      <w:proofErr w:type="gramEnd"/>
    </w:p>
    <w:p w:rsidR="007124E8" w:rsidRDefault="007124E8">
      <w:pPr>
        <w:pStyle w:val="ConsPlusNormal"/>
        <w:spacing w:before="220"/>
        <w:ind w:firstLine="540"/>
        <w:jc w:val="both"/>
      </w:pPr>
      <w:r>
        <w:t>осуществление единственным исполнителем поставки специализированных транспортных средств, а также оказания услуг по их доставке до уполномоченных получателей не позднее 31 декабря 2020 г.;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порядок поставки единственным исполнителем специализированных транспортных средств, а также оказания услуг по их доставке;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порядок осуществления уполномоченными получателями приемки специализированных транспортных средств;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субъекта Российской Федерации на специализированные транспортные средства с момента их передачи на основании актов приема-передачи, подписанных единственным исполнителем и уполномоченным получателем;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ответственность сторон за нарушение своих обязательств.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4. Рекомендовать высшим исполнительным органам государственной власти субъектов Российской Федерации обеспечить регистрацию и учет специализированных транспортных средств, поставляемых в соответствии с настоящим распоряжением, в установленном порядке в реестрах государственного имущества субъектов Российской Федерации.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 xml:space="preserve">5. Минпромторгу России осуществить контроль за целевым и эффективным использованием указанных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 бюджетных ассигнований с представлением доклада в Правительство Российской Федерации до 1 февраля 2021 г.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right"/>
      </w:pPr>
      <w:r>
        <w:t>Председатель Правительства</w:t>
      </w:r>
    </w:p>
    <w:p w:rsidR="007124E8" w:rsidRDefault="007124E8">
      <w:pPr>
        <w:pStyle w:val="ConsPlusNormal"/>
        <w:jc w:val="right"/>
      </w:pPr>
      <w:r>
        <w:t>Российской Федерации</w:t>
      </w:r>
    </w:p>
    <w:p w:rsidR="007124E8" w:rsidRDefault="007124E8">
      <w:pPr>
        <w:pStyle w:val="ConsPlusNormal"/>
        <w:jc w:val="right"/>
      </w:pPr>
      <w:r>
        <w:t>М.МИШУСТИН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right"/>
        <w:outlineLvl w:val="0"/>
      </w:pPr>
      <w:r>
        <w:t>Приложение N 1</w:t>
      </w:r>
    </w:p>
    <w:p w:rsidR="007124E8" w:rsidRDefault="007124E8">
      <w:pPr>
        <w:pStyle w:val="ConsPlusNormal"/>
        <w:jc w:val="right"/>
      </w:pPr>
      <w:r>
        <w:t>к распоряжению Правительства</w:t>
      </w:r>
    </w:p>
    <w:p w:rsidR="007124E8" w:rsidRDefault="007124E8">
      <w:pPr>
        <w:pStyle w:val="ConsPlusNormal"/>
        <w:jc w:val="right"/>
      </w:pPr>
      <w:r>
        <w:t>Российской Федерации</w:t>
      </w:r>
    </w:p>
    <w:p w:rsidR="007124E8" w:rsidRDefault="007124E8">
      <w:pPr>
        <w:pStyle w:val="ConsPlusNormal"/>
        <w:jc w:val="right"/>
      </w:pPr>
      <w:r>
        <w:t>от 28 декабря 2020 г. N 3613-р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Title"/>
        <w:jc w:val="center"/>
      </w:pPr>
      <w:bookmarkStart w:id="3" w:name="P41"/>
      <w:bookmarkEnd w:id="3"/>
      <w:r>
        <w:t>ПЕРЕЧЕНЬ</w:t>
      </w:r>
    </w:p>
    <w:p w:rsidR="007124E8" w:rsidRDefault="007124E8">
      <w:pPr>
        <w:pStyle w:val="ConsPlusTitle"/>
        <w:jc w:val="center"/>
      </w:pPr>
      <w:r>
        <w:t>СПЕЦИАЛИЗИРОВАННЫХ ТРАНСПОРТНЫХ СРЕДСТВ, ОБОРУДОВАННЫХ</w:t>
      </w:r>
    </w:p>
    <w:p w:rsidR="007124E8" w:rsidRDefault="007124E8">
      <w:pPr>
        <w:pStyle w:val="ConsPlusTitle"/>
        <w:jc w:val="center"/>
      </w:pPr>
      <w:r>
        <w:t>РОССИЙСКИМИ ТЕЛЕМАТИЧЕСКИМИ СИСТЕМАМИ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Title"/>
        <w:jc w:val="center"/>
        <w:outlineLvl w:val="1"/>
      </w:pPr>
      <w:r>
        <w:t>Тип специализированного транспортного средства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ind w:firstLine="540"/>
        <w:jc w:val="both"/>
      </w:pPr>
      <w:r>
        <w:t>Комплекс холодильный на шасси полноприводного автомобиля с колесной формулой 6 x 6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Грузовой полуприцеп изотермический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Двухосный прицеп-рефрижератор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Одноосный прицеп-рефрижератор</w:t>
      </w:r>
    </w:p>
    <w:p w:rsidR="007124E8" w:rsidRDefault="007124E8">
      <w:pPr>
        <w:pStyle w:val="ConsPlusNormal"/>
        <w:spacing w:before="220"/>
        <w:ind w:firstLine="540"/>
        <w:jc w:val="both"/>
      </w:pPr>
      <w:r>
        <w:t>Контейнер для стационарного хранения охлажденной (замороженной) продукции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right"/>
        <w:outlineLvl w:val="0"/>
      </w:pPr>
      <w:r>
        <w:t>Приложение N 2</w:t>
      </w:r>
    </w:p>
    <w:p w:rsidR="007124E8" w:rsidRDefault="007124E8">
      <w:pPr>
        <w:pStyle w:val="ConsPlusNormal"/>
        <w:jc w:val="right"/>
      </w:pPr>
      <w:r>
        <w:t>к распоряжению Правительства</w:t>
      </w:r>
    </w:p>
    <w:p w:rsidR="007124E8" w:rsidRDefault="007124E8">
      <w:pPr>
        <w:pStyle w:val="ConsPlusNormal"/>
        <w:jc w:val="right"/>
      </w:pPr>
      <w:r>
        <w:t>Российской Федерации</w:t>
      </w:r>
    </w:p>
    <w:p w:rsidR="007124E8" w:rsidRDefault="007124E8">
      <w:pPr>
        <w:pStyle w:val="ConsPlusNormal"/>
        <w:jc w:val="right"/>
      </w:pPr>
      <w:r>
        <w:t>от 28 декабря 2020 г. N 3613-р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Title"/>
        <w:jc w:val="center"/>
      </w:pPr>
      <w:bookmarkStart w:id="4" w:name="P62"/>
      <w:bookmarkEnd w:id="4"/>
      <w:r>
        <w:t>РАСПРЕДЕЛЕНИЕ</w:t>
      </w:r>
    </w:p>
    <w:p w:rsidR="007124E8" w:rsidRDefault="007124E8">
      <w:pPr>
        <w:pStyle w:val="ConsPlusTitle"/>
        <w:jc w:val="center"/>
      </w:pPr>
      <w:r>
        <w:t>СПЕЦИАЛИЗИРОВАННЫХ ТРАНСПОРТНЫХ СРЕДСТВ, ОБОРУДОВАННЫХ</w:t>
      </w:r>
    </w:p>
    <w:p w:rsidR="007124E8" w:rsidRDefault="007124E8">
      <w:pPr>
        <w:pStyle w:val="ConsPlusTitle"/>
        <w:jc w:val="center"/>
      </w:pPr>
      <w:r>
        <w:t>РОССИЙСКИМИ ТЕЛЕМАТИЧЕСКИМИ СИСТЕМАМИ, МЕЖДУ ПОЛУЧАТЕЛЯМИ</w:t>
      </w:r>
    </w:p>
    <w:p w:rsidR="007124E8" w:rsidRDefault="007124E8">
      <w:pPr>
        <w:pStyle w:val="ConsPlusTitle"/>
        <w:jc w:val="center"/>
      </w:pPr>
      <w:r>
        <w:t>В СУБЪЕКТАХ РОССИЙСКОЙ ФЕДЕРАЦИИ, УПОЛНОМОЧЕННЫМИ ВЫСШИМИ</w:t>
      </w:r>
    </w:p>
    <w:p w:rsidR="007124E8" w:rsidRDefault="007124E8">
      <w:pPr>
        <w:pStyle w:val="ConsPlusTitle"/>
        <w:jc w:val="center"/>
      </w:pPr>
      <w:r>
        <w:t>ИСПОЛНИТЕЛЬНЫМИ ОРГАНАМИ ГОСУДАРСТВЕННОЙ ВЛАСТИ СУБЪЕКТОВ</w:t>
      </w:r>
    </w:p>
    <w:p w:rsidR="007124E8" w:rsidRDefault="007124E8">
      <w:pPr>
        <w:pStyle w:val="ConsPlusTitle"/>
        <w:jc w:val="center"/>
      </w:pPr>
      <w:r>
        <w:t xml:space="preserve">РОССИЙСКОЙ ФЕДЕРАЦИИ НА ПОЛУЧЕНИЕ </w:t>
      </w:r>
      <w:proofErr w:type="gramStart"/>
      <w:r>
        <w:t>УКАЗАННЫХ</w:t>
      </w:r>
      <w:proofErr w:type="gramEnd"/>
    </w:p>
    <w:p w:rsidR="007124E8" w:rsidRDefault="007124E8">
      <w:pPr>
        <w:pStyle w:val="ConsPlusTitle"/>
        <w:jc w:val="center"/>
      </w:pPr>
      <w:r>
        <w:t>СПЕЦИАЛИЗИРОВАННЫХ ТРАНСПОРТНЫХ СРЕДСТВ</w:t>
      </w: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right"/>
      </w:pPr>
      <w:r>
        <w:t>(штук)</w:t>
      </w:r>
    </w:p>
    <w:p w:rsidR="007124E8" w:rsidRDefault="007124E8">
      <w:pPr>
        <w:sectPr w:rsidR="007124E8" w:rsidSect="00CE08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4E8" w:rsidRDefault="007124E8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14"/>
        <w:gridCol w:w="1417"/>
        <w:gridCol w:w="1701"/>
        <w:gridCol w:w="1701"/>
        <w:gridCol w:w="964"/>
        <w:gridCol w:w="1020"/>
        <w:gridCol w:w="964"/>
        <w:gridCol w:w="1531"/>
      </w:tblGrid>
      <w:tr w:rsidR="007124E8">
        <w:tc>
          <w:tcPr>
            <w:tcW w:w="35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Количество специализированных транспортных средств, оборудованных российскими телематическими системами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Тип специализированного транспортного средства</w:t>
            </w:r>
          </w:p>
        </w:tc>
      </w:tr>
      <w:tr w:rsidR="007124E8">
        <w:tc>
          <w:tcPr>
            <w:tcW w:w="35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124E8" w:rsidRDefault="007124E8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Комплекс холодильный на шасси полноприводного автомобиля с колесной формулой 6 x 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Грузовой полуприцеп изотермический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Двухосный прицеп-рефрижератор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124E8" w:rsidRDefault="007124E8">
            <w:pPr>
              <w:pStyle w:val="ConsPlusNormal"/>
              <w:jc w:val="center"/>
            </w:pPr>
            <w:r>
              <w:t>Одноосный прицеп-рефрижератор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Контейнер для стационарного хранения охлажденной (замороженной) продукции</w:t>
            </w:r>
          </w:p>
        </w:tc>
      </w:tr>
      <w:tr w:rsidR="007124E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Областное бюджетное учреждение здравоохранения "Городская клиническая больница N 4"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</w:tr>
      <w:tr w:rsidR="007124E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Государственное бюджетное учреждение здравоохранения "Бюро судебно-медицинской экспертизы Калининградской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</w:tr>
      <w:tr w:rsidR="007124E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Государственное бюджетное учреждение здравоохранения Псковской области "Псковское областное бюро судебно-медицинской экспертизы"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</w:tr>
      <w:tr w:rsidR="007124E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</w:pPr>
            <w:r>
              <w:t xml:space="preserve">Бюджетное учреждение Чувашской Республики "Республиканское бюро судебно-медицинской экспертизы" Министерства </w:t>
            </w:r>
            <w:r>
              <w:lastRenderedPageBreak/>
              <w:t>здравоохранения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</w:pPr>
            <w:r>
              <w:lastRenderedPageBreak/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4E8" w:rsidRDefault="007124E8">
            <w:pPr>
              <w:pStyle w:val="ConsPlusNormal"/>
              <w:jc w:val="center"/>
            </w:pPr>
            <w:r>
              <w:t>-</w:t>
            </w:r>
          </w:p>
        </w:tc>
      </w:tr>
    </w:tbl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jc w:val="both"/>
      </w:pPr>
    </w:p>
    <w:p w:rsidR="007124E8" w:rsidRDefault="007124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E9E" w:rsidRDefault="00E85E9E">
      <w:bookmarkStart w:id="5" w:name="_GoBack"/>
      <w:bookmarkEnd w:id="5"/>
    </w:p>
    <w:sectPr w:rsidR="00E85E9E" w:rsidSect="002A23B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E8"/>
    <w:rsid w:val="007124E8"/>
    <w:rsid w:val="00E8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4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7A6895D53D0578BFE7E1EFC646C0E9031FA478E1F0EC81C34CF3CE31B08862617185093E9EEFEB166CEA6B6EC95390961742251A158A10Ch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67A6895D53D0578BFE7E1EFC646C0E9031FE468A1C0EC81C34CF3CE31B08862617185093E8E8FEBF66CEA6B6EC95390961742251A158A10Ch8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2021-02-01T11:33:00Z</dcterms:created>
  <dcterms:modified xsi:type="dcterms:W3CDTF">2021-02-01T11:33:00Z</dcterms:modified>
</cp:coreProperties>
</file>